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41" w:rsidRPr="00337FFE" w:rsidRDefault="00D74087" w:rsidP="00337FFE">
      <w:pPr>
        <w:spacing w:line="360" w:lineRule="auto"/>
        <w:jc w:val="right"/>
        <w:rPr>
          <w:b/>
        </w:rPr>
      </w:pPr>
      <w:bookmarkStart w:id="0" w:name="_GoBack"/>
      <w:r w:rsidRPr="00337FFE">
        <w:rPr>
          <w:b/>
          <w:noProof/>
        </w:rPr>
        <w:drawing>
          <wp:anchor distT="0" distB="0" distL="114300" distR="114300" simplePos="0" relativeHeight="524288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-244475</wp:posOffset>
            </wp:positionV>
            <wp:extent cx="583565" cy="737870"/>
            <wp:effectExtent l="0" t="0" r="0" b="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83565" cy="737870"/>
                    </a:xfrm>
                    <a:prstGeom prst="rect">
                      <a:avLst/>
                    </a:prstGeom>
                    <a:noFill/>
                    <a:ln>
                      <a:noFill/>
                      <a:miter/>
                    </a:ln>
                  </pic:spPr>
                </pic:pic>
              </a:graphicData>
            </a:graphic>
          </wp:anchor>
        </w:drawing>
      </w:r>
      <w:r w:rsidR="00337FFE" w:rsidRPr="00337FFE">
        <w:rPr>
          <w:b/>
        </w:rPr>
        <w:t>5</w:t>
      </w:r>
      <w:r w:rsidRPr="00337FFE">
        <w:rPr>
          <w:b/>
          <w:lang w:val="en-US"/>
        </w:rPr>
        <w:t xml:space="preserve"> </w:t>
      </w:r>
      <w:bookmarkEnd w:id="0"/>
      <w:r w:rsidRPr="00337FFE">
        <w:rPr>
          <w:b/>
        </w:rPr>
        <w:t xml:space="preserve"> </w:t>
      </w:r>
    </w:p>
    <w:p w:rsidR="00AD6A41" w:rsidRDefault="00AD6A41">
      <w:pPr>
        <w:pStyle w:val="2"/>
        <w:rPr>
          <w:bCs/>
          <w:spacing w:val="20"/>
          <w:sz w:val="24"/>
        </w:rPr>
      </w:pPr>
    </w:p>
    <w:p w:rsidR="00AD6A41" w:rsidRDefault="00AD6A41">
      <w:pPr>
        <w:pStyle w:val="2"/>
        <w:rPr>
          <w:bCs/>
          <w:spacing w:val="20"/>
          <w:sz w:val="24"/>
        </w:rPr>
      </w:pPr>
    </w:p>
    <w:p w:rsidR="00AD6A41" w:rsidRDefault="00D74087">
      <w:pPr>
        <w:pStyle w:val="2"/>
        <w:rPr>
          <w:bCs/>
          <w:spacing w:val="20"/>
          <w:sz w:val="24"/>
        </w:rPr>
      </w:pPr>
      <w:r>
        <w:rPr>
          <w:bCs/>
          <w:spacing w:val="20"/>
          <w:sz w:val="24"/>
        </w:rPr>
        <w:t>ПРИМОРСКИЙ КРАЙ</w:t>
      </w:r>
    </w:p>
    <w:p w:rsidR="00AD6A41" w:rsidRDefault="00AD6A41">
      <w:pPr>
        <w:jc w:val="center"/>
        <w:rPr>
          <w:szCs w:val="16"/>
        </w:rPr>
      </w:pPr>
    </w:p>
    <w:p w:rsidR="00AD6A41" w:rsidRDefault="00D74087">
      <w:pPr>
        <w:pStyle w:val="2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  <w:t>ДУМА АРТЕМОВСКОГО ГОРОДСКОГО ОКРУГА</w:t>
      </w:r>
    </w:p>
    <w:p w:rsidR="00AD6A41" w:rsidRDefault="00AD6A41">
      <w:pPr>
        <w:jc w:val="center"/>
        <w:rPr>
          <w:szCs w:val="16"/>
        </w:rPr>
      </w:pPr>
    </w:p>
    <w:p w:rsidR="00AD6A41" w:rsidRDefault="00D74087">
      <w:pPr>
        <w:pStyle w:val="3"/>
        <w:spacing w:line="240" w:lineRule="auto"/>
        <w:rPr>
          <w:b w:val="0"/>
          <w:bCs/>
          <w:spacing w:val="40"/>
          <w:sz w:val="24"/>
        </w:rPr>
      </w:pPr>
      <w:r>
        <w:rPr>
          <w:b w:val="0"/>
          <w:bCs/>
          <w:spacing w:val="40"/>
          <w:sz w:val="24"/>
        </w:rPr>
        <w:t>РЕШЕНИЕ</w:t>
      </w:r>
    </w:p>
    <w:p w:rsidR="00AD6A41" w:rsidRDefault="00AD6A41">
      <w:pPr>
        <w:jc w:val="center"/>
        <w:rPr>
          <w:sz w:val="16"/>
        </w:rPr>
      </w:pPr>
    </w:p>
    <w:p w:rsidR="00AD6A41" w:rsidRDefault="00D74087">
      <w:pPr>
        <w:rPr>
          <w:spacing w:val="40"/>
        </w:rPr>
      </w:pPr>
      <w:r>
        <w:rPr>
          <w:spacing w:val="40"/>
        </w:rPr>
        <w:t xml:space="preserve">... … … </w:t>
      </w:r>
      <w:r>
        <w:t xml:space="preserve">                   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№ … </w:t>
      </w:r>
    </w:p>
    <w:p w:rsidR="00AD6A41" w:rsidRDefault="00AD6A41">
      <w:pPr>
        <w:jc w:val="both"/>
      </w:pPr>
    </w:p>
    <w:p w:rsidR="00AD6A41" w:rsidRDefault="00AD6A41">
      <w:pPr>
        <w:jc w:val="both"/>
      </w:pPr>
    </w:p>
    <w:p w:rsidR="00AD6A41" w:rsidRDefault="00AD6A41">
      <w:pPr>
        <w:jc w:val="both"/>
      </w:pPr>
    </w:p>
    <w:p w:rsidR="00AD6A41" w:rsidRDefault="00D74087">
      <w:pPr>
        <w:pStyle w:val="ConsPlusTitle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О внесении изменений в решение Думы Артемовского городского округа </w:t>
      </w:r>
    </w:p>
    <w:p w:rsidR="00AD6A41" w:rsidRDefault="00D74087">
      <w:pPr>
        <w:pStyle w:val="ConsPlusTitle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от 30.10.2009 № 252 «О Положении об осуществлении международных </w:t>
      </w:r>
    </w:p>
    <w:p w:rsidR="00AD6A41" w:rsidRDefault="00D74087">
      <w:pPr>
        <w:pStyle w:val="ConsPlusTitle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и внешнеэкономических связей в Артемовском городском округе» (в ред. </w:t>
      </w:r>
    </w:p>
    <w:p w:rsidR="00AD6A41" w:rsidRDefault="00D74087">
      <w:pPr>
        <w:pStyle w:val="ConsPlusTitle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решения Думы Артемовского городского округа от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sz w:val="24"/>
        </w:rPr>
        <w:t>25.04.2024 № 291)</w:t>
      </w:r>
    </w:p>
    <w:p w:rsidR="00AD6A41" w:rsidRDefault="00AD6A41">
      <w:pPr>
        <w:jc w:val="both"/>
      </w:pPr>
    </w:p>
    <w:p w:rsidR="00AD6A41" w:rsidRDefault="00AD6A41">
      <w:pPr>
        <w:jc w:val="both"/>
      </w:pPr>
    </w:p>
    <w:p w:rsidR="00AD6A41" w:rsidRDefault="00AD6A41">
      <w:pPr>
        <w:jc w:val="both"/>
      </w:pPr>
    </w:p>
    <w:p w:rsidR="00AD6A41" w:rsidRDefault="00D74087">
      <w:pPr>
        <w:widowControl w:val="0"/>
        <w:spacing w:line="360" w:lineRule="auto"/>
        <w:ind w:firstLine="709"/>
        <w:jc w:val="both"/>
      </w:pPr>
      <w:r>
        <w:rPr>
          <w:color w:val="0F1115"/>
          <w:highlight w:val="white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</w:t>
      </w:r>
      <w:r>
        <w:rPr>
          <w:color w:val="0F1115"/>
        </w:rPr>
        <w:t xml:space="preserve">», </w:t>
      </w:r>
      <w:r>
        <w:rPr>
          <w:color w:val="0F1115"/>
          <w:highlight w:val="white"/>
        </w:rPr>
        <w:t>Законом Приморского края от 25.12.2023 № 506-КЗ «Об отдельных вопросах правового регулирования осуществления органами местного самоуправления муниципальных образований Приморского края международных и внешнеэкономических связей</w:t>
      </w:r>
      <w:r>
        <w:rPr>
          <w:color w:val="0F1115"/>
        </w:rPr>
        <w:t>»,</w:t>
      </w:r>
      <w:r>
        <w:rPr>
          <w:color w:val="0F1115"/>
          <w:highlight w:val="white"/>
        </w:rPr>
        <w:t xml:space="preserve"> руководствуясь Уставом Артемовского городского округа Приморского края, Дума Артемовского городского округа</w:t>
      </w:r>
      <w:r>
        <w:t xml:space="preserve"> </w:t>
      </w:r>
    </w:p>
    <w:p w:rsidR="00AD6A41" w:rsidRDefault="00AD6A41">
      <w:pPr>
        <w:widowControl w:val="0"/>
        <w:spacing w:line="360" w:lineRule="auto"/>
      </w:pPr>
    </w:p>
    <w:p w:rsidR="00AD6A41" w:rsidRDefault="00D74087">
      <w:pPr>
        <w:widowControl w:val="0"/>
        <w:spacing w:line="276" w:lineRule="auto"/>
      </w:pPr>
      <w:r>
        <w:t>РЕШИЛА:</w:t>
      </w:r>
    </w:p>
    <w:p w:rsidR="00AD6A41" w:rsidRDefault="00AD6A41">
      <w:pPr>
        <w:widowControl w:val="0"/>
        <w:spacing w:line="360" w:lineRule="auto"/>
        <w:ind w:firstLine="567"/>
      </w:pPr>
    </w:p>
    <w:p w:rsidR="00AD6A41" w:rsidRDefault="00D74087">
      <w:pPr>
        <w:widowControl w:val="0"/>
        <w:spacing w:line="362" w:lineRule="auto"/>
        <w:ind w:firstLine="709"/>
        <w:jc w:val="both"/>
      </w:pPr>
      <w:r>
        <w:rPr>
          <w:color w:val="0F1115"/>
          <w:highlight w:val="white"/>
        </w:rPr>
        <w:t>1. Внести следующие изменения в решение Думы Артемовского городского округа             от 30.10.2009 № 252 «О Положении об осуществлении международных и внешнеэкономических связей в Артемовском городском округе» (в ред. решения Думы Артемовского городского округа от 25.04.2024 № 291):</w:t>
      </w:r>
    </w:p>
    <w:p w:rsidR="00AD6A41" w:rsidRDefault="00D74087">
      <w:pPr>
        <w:widowControl w:val="0"/>
        <w:spacing w:line="362" w:lineRule="auto"/>
        <w:ind w:firstLine="709"/>
        <w:jc w:val="both"/>
        <w:rPr>
          <w:color w:val="0F1115"/>
          <w:highlight w:val="white"/>
        </w:rPr>
      </w:pPr>
      <w:r>
        <w:t xml:space="preserve">1.1. Изложить преамбулу решения </w:t>
      </w:r>
      <w:r>
        <w:rPr>
          <w:color w:val="0F1115"/>
          <w:highlight w:val="white"/>
        </w:rPr>
        <w:t>в следующей редакции:</w:t>
      </w:r>
    </w:p>
    <w:p w:rsidR="00AD6A41" w:rsidRDefault="00D74087">
      <w:pPr>
        <w:widowControl w:val="0"/>
        <w:spacing w:line="362" w:lineRule="auto"/>
        <w:ind w:firstLine="709"/>
        <w:jc w:val="both"/>
        <w:rPr>
          <w:color w:val="0F1115"/>
          <w:highlight w:val="white"/>
        </w:rPr>
      </w:pPr>
      <w:r>
        <w:rPr>
          <w:color w:val="0F1115"/>
          <w:highlight w:val="white"/>
        </w:rPr>
        <w:t>«В соответствии с Федеральным законом от 06.10.2003 № 131-ФЗ «Об общих принципах организации местного самоуправления в Российской Федерации», Законом Приморского края от 25.12.2023 № 506-КЗ «Об отдельных вопросах правового регулирования осуществления органами местного самоуправления муниципальных образований Приморского края международных и внешнеэкономических связей», Федеральным законом от 20.03.2025 № 33-ФЗ «Об общих принципах организации местного самоуправления в единой системе публичной власти</w:t>
      </w:r>
      <w:r>
        <w:rPr>
          <w:color w:val="0F1115"/>
        </w:rPr>
        <w:t xml:space="preserve">», </w:t>
      </w:r>
      <w:r>
        <w:rPr>
          <w:color w:val="0F1115"/>
          <w:highlight w:val="white"/>
        </w:rPr>
        <w:t xml:space="preserve">руководствуясь Уставом Артемовского городского округа Приморского края, Дума Артемовского городского округа </w:t>
      </w:r>
    </w:p>
    <w:p w:rsidR="00AD6A41" w:rsidRDefault="00D74087">
      <w:pPr>
        <w:widowControl w:val="0"/>
        <w:spacing w:line="362" w:lineRule="auto"/>
        <w:jc w:val="both"/>
      </w:pPr>
      <w:r>
        <w:rPr>
          <w:color w:val="0F1115"/>
          <w:highlight w:val="white"/>
        </w:rPr>
        <w:lastRenderedPageBreak/>
        <w:t>РЕШИЛА:».</w:t>
      </w:r>
    </w:p>
    <w:p w:rsidR="00AD6A41" w:rsidRDefault="00D74087">
      <w:pPr>
        <w:widowControl w:val="0"/>
        <w:spacing w:line="362" w:lineRule="auto"/>
        <w:ind w:firstLine="709"/>
        <w:jc w:val="both"/>
        <w:rPr>
          <w:color w:val="0F1115"/>
          <w:highlight w:val="white"/>
        </w:rPr>
      </w:pPr>
      <w:r>
        <w:rPr>
          <w:color w:val="0F1115"/>
        </w:rPr>
        <w:t xml:space="preserve">1.2. </w:t>
      </w:r>
      <w:r>
        <w:rPr>
          <w:color w:val="0F1115"/>
          <w:highlight w:val="white"/>
        </w:rPr>
        <w:t xml:space="preserve">Изложить пункт 1.1 приложения к решению в следующей редакции: </w:t>
      </w:r>
    </w:p>
    <w:p w:rsidR="00AD6A41" w:rsidRDefault="00D74087">
      <w:pPr>
        <w:widowControl w:val="0"/>
        <w:spacing w:line="362" w:lineRule="auto"/>
        <w:ind w:firstLine="709"/>
        <w:jc w:val="both"/>
      </w:pPr>
      <w:r>
        <w:rPr>
          <w:color w:val="0F1115"/>
          <w:highlight w:val="white"/>
        </w:rPr>
        <w:t>«1.1. Настоящее Положение об осуществлении международных и внешнеэкономических связей в Артемовском городском округе (далее - Положение) разработано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color w:val="0F1115"/>
        </w:rPr>
        <w:t xml:space="preserve"> </w:t>
      </w:r>
      <w:r>
        <w:rPr>
          <w:color w:val="0F1115"/>
          <w:highlight w:val="white"/>
        </w:rPr>
        <w:t>Федеральным законом от 20.03.2025             № 33-ФЗ «Об общих принципах организации местного самоуправления в единой системе публичной власти», Законом Приморского края от 25.12.2023 № 506-КЗ «Об отдельных вопросах правового регулирования осуществления органами местного самоуправления муниципальных образований Приморского края международных и внешнеэкономических связей» и устанавливает порядок осуществления органами местного самоуправления Артемовского городского округа международных и внешнеэкономических связей.».</w:t>
      </w:r>
    </w:p>
    <w:p w:rsidR="00AD6A41" w:rsidRDefault="00D74087">
      <w:pPr>
        <w:widowControl w:val="0"/>
        <w:spacing w:line="362" w:lineRule="auto"/>
        <w:ind w:firstLine="709"/>
        <w:jc w:val="both"/>
      </w:pPr>
      <w:r>
        <w:t>2. Настоящее решение вступает в силу со дня его опубликования в газете «Выбор».</w:t>
      </w:r>
    </w:p>
    <w:p w:rsidR="00AD6A41" w:rsidRDefault="00AD6A41">
      <w:pPr>
        <w:widowControl w:val="0"/>
        <w:ind w:firstLine="567"/>
        <w:jc w:val="both"/>
      </w:pPr>
    </w:p>
    <w:p w:rsidR="00AD6A41" w:rsidRDefault="00AD6A41">
      <w:pPr>
        <w:widowControl w:val="0"/>
        <w:ind w:firstLine="567"/>
        <w:jc w:val="both"/>
      </w:pPr>
    </w:p>
    <w:p w:rsidR="00AD6A41" w:rsidRDefault="00AD6A41">
      <w:pPr>
        <w:widowControl w:val="0"/>
        <w:ind w:firstLine="567"/>
        <w:jc w:val="both"/>
      </w:pPr>
    </w:p>
    <w:p w:rsidR="00AD6A41" w:rsidRDefault="00D74087">
      <w:pPr>
        <w:widowControl w:val="0"/>
        <w:spacing w:line="360" w:lineRule="auto"/>
        <w:jc w:val="both"/>
      </w:pPr>
      <w:r>
        <w:t>Глава Артемовского городского округа                                                                            В.В. Квон</w:t>
      </w:r>
    </w:p>
    <w:sectPr w:rsidR="00AD6A41">
      <w:headerReference w:type="default" r:id="rId8"/>
      <w:type w:val="continuous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A41" w:rsidRDefault="00D74087">
      <w:r>
        <w:separator/>
      </w:r>
    </w:p>
  </w:endnote>
  <w:endnote w:type="continuationSeparator" w:id="0">
    <w:p w:rsidR="00AD6A41" w:rsidRDefault="00D7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A41" w:rsidRDefault="00D74087">
      <w:r>
        <w:separator/>
      </w:r>
    </w:p>
  </w:footnote>
  <w:footnote w:type="continuationSeparator" w:id="0">
    <w:p w:rsidR="00AD6A41" w:rsidRDefault="00D74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A41" w:rsidRDefault="00D7408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337FF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6748"/>
    <w:multiLevelType w:val="multilevel"/>
    <w:tmpl w:val="A156D5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04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49B27951"/>
    <w:multiLevelType w:val="multilevel"/>
    <w:tmpl w:val="E4C277E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5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2" w15:restartNumberingAfterBreak="0">
    <w:nsid w:val="4C290099"/>
    <w:multiLevelType w:val="multilevel"/>
    <w:tmpl w:val="414EA60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3546" w:hanging="720"/>
      </w:pPr>
    </w:lvl>
    <w:lvl w:ilvl="3">
      <w:start w:val="1"/>
      <w:numFmt w:val="decimal"/>
      <w:lvlText w:val="%1.%2.%3.%4."/>
      <w:lvlJc w:val="left"/>
      <w:pPr>
        <w:ind w:left="4959" w:hanging="720"/>
      </w:pPr>
    </w:lvl>
    <w:lvl w:ilvl="4">
      <w:start w:val="1"/>
      <w:numFmt w:val="decimal"/>
      <w:lvlText w:val="%1.%2.%3.%4.%5."/>
      <w:lvlJc w:val="left"/>
      <w:pPr>
        <w:ind w:left="6732" w:hanging="1080"/>
      </w:pPr>
    </w:lvl>
    <w:lvl w:ilvl="5">
      <w:start w:val="1"/>
      <w:numFmt w:val="decimal"/>
      <w:lvlText w:val="%1.%2.%3.%4.%5.%6."/>
      <w:lvlJc w:val="left"/>
      <w:pPr>
        <w:ind w:left="8145" w:hanging="1080"/>
      </w:pPr>
    </w:lvl>
    <w:lvl w:ilvl="6">
      <w:start w:val="1"/>
      <w:numFmt w:val="decimal"/>
      <w:lvlText w:val="%1.%2.%3.%4.%5.%6.%7."/>
      <w:lvlJc w:val="left"/>
      <w:pPr>
        <w:ind w:left="9918" w:hanging="1440"/>
      </w:pPr>
    </w:lvl>
    <w:lvl w:ilvl="7">
      <w:start w:val="1"/>
      <w:numFmt w:val="decimal"/>
      <w:lvlText w:val="%1.%2.%3.%4.%5.%6.%7.%8."/>
      <w:lvlJc w:val="left"/>
      <w:pPr>
        <w:ind w:left="11331" w:hanging="1440"/>
      </w:pPr>
    </w:lvl>
    <w:lvl w:ilvl="8">
      <w:start w:val="1"/>
      <w:numFmt w:val="decimal"/>
      <w:lvlText w:val="%1.%2.%3.%4.%5.%6.%7.%8.%9."/>
      <w:lvlJc w:val="left"/>
      <w:pPr>
        <w:ind w:left="13104" w:hanging="1800"/>
      </w:pPr>
    </w:lvl>
  </w:abstractNum>
  <w:abstractNum w:abstractNumId="3" w15:restartNumberingAfterBreak="0">
    <w:nsid w:val="7CA35810"/>
    <w:multiLevelType w:val="multilevel"/>
    <w:tmpl w:val="A7C249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41"/>
    <w:rsid w:val="00337FFE"/>
    <w:rsid w:val="00AD6A41"/>
    <w:rsid w:val="00D7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54302"/>
  <w15:docId w15:val="{88C50A19-EC9C-4427-8F6F-8618DD71B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character" w:customStyle="1" w:styleId="afc">
    <w:name w:val="Стиль полужирный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User</cp:lastModifiedBy>
  <cp:revision>21</cp:revision>
  <cp:lastPrinted>2026-04-23T23:07:00Z</cp:lastPrinted>
  <dcterms:created xsi:type="dcterms:W3CDTF">2024-07-17T02:38:00Z</dcterms:created>
  <dcterms:modified xsi:type="dcterms:W3CDTF">2026-04-23T23:07:00Z</dcterms:modified>
  <cp:version>983040</cp:version>
</cp:coreProperties>
</file>